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color w:val="000000" w:themeColor="text1"/>
          <w:sz w:val="44"/>
          <w:u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eastAsia="黑体"/>
          <w:b/>
          <w:color w:val="000000" w:themeColor="text1"/>
          <w:sz w:val="44"/>
          <w:u w:val="none"/>
          <w14:textFill>
            <w14:solidFill>
              <w14:schemeClr w14:val="tx1"/>
            </w14:solidFill>
          </w14:textFill>
        </w:rPr>
        <w:t>应松年行政法学优秀成果奖评选办法</w:t>
      </w:r>
      <w:bookmarkEnd w:id="0"/>
    </w:p>
    <w:p>
      <w:pPr>
        <w:spacing w:line="360" w:lineRule="auto"/>
        <w:ind w:firstLine="643" w:firstLineChars="200"/>
        <w:jc w:val="both"/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3" w:firstLineChars="200"/>
        <w:jc w:val="both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为进一步推进行政法学研究繁荣发展，促进行政法学研究多出精品，根据《应松年行政法学基金章程》，特设立“应松年行政法学优秀成果奖”。</w:t>
      </w:r>
    </w:p>
    <w:p>
      <w:pPr>
        <w:spacing w:line="360" w:lineRule="auto"/>
        <w:ind w:firstLine="643" w:firstLineChars="200"/>
        <w:jc w:val="both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评选工作严格遵守公开、公平、公正原则。评选工作全过程接受社会监督。</w:t>
      </w:r>
    </w:p>
    <w:p>
      <w:pPr>
        <w:spacing w:line="360" w:lineRule="auto"/>
        <w:ind w:firstLine="643" w:firstLineChars="200"/>
        <w:jc w:val="both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应松年行政法学优秀成果奖评选周期为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两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年。每偶数年份进行评奖。</w:t>
      </w:r>
    </w:p>
    <w:p>
      <w:pPr>
        <w:spacing w:line="360" w:lineRule="auto"/>
        <w:ind w:firstLine="643" w:firstLineChars="200"/>
        <w:jc w:val="both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应松年行政法学基金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学术委员会具体承担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优秀成果奖评选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工作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。评选前由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基金会秘书处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公开发布评奖公告。</w:t>
      </w:r>
    </w:p>
    <w:p>
      <w:pPr>
        <w:spacing w:line="360" w:lineRule="auto"/>
        <w:ind w:firstLine="643" w:firstLineChars="200"/>
        <w:jc w:val="both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应松年行政法学优秀成果奖设论文、专著两类。论文类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原则上不超过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8篇，每篇奖励10000元；专著类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原则上不超过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2部，每部奖励30000元。</w:t>
      </w:r>
    </w:p>
    <w:p>
      <w:pPr>
        <w:spacing w:line="360" w:lineRule="auto"/>
        <w:ind w:firstLine="643" w:firstLineChars="200"/>
        <w:jc w:val="both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凡在评奖年度前两年正式发表的论文，或在评奖年度前三年正式出版的专著，均可参评。论文及专著需为行政法学领域作品。</w:t>
      </w:r>
    </w:p>
    <w:p>
      <w:pPr>
        <w:spacing w:line="360" w:lineRule="auto"/>
        <w:ind w:firstLine="643" w:firstLineChars="200"/>
        <w:jc w:val="both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申报方式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为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个人向应松年行政法学优秀成果奖评选办公室申报。</w:t>
      </w:r>
    </w:p>
    <w:p>
      <w:pPr>
        <w:spacing w:line="360" w:lineRule="auto"/>
        <w:ind w:firstLine="643" w:firstLineChars="200"/>
        <w:jc w:val="both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同一申报者只能申报1部（篇）法学成果。申报者需按评选通知的要求提交作者身份证明，填写和提交《应松年行政法学优秀成果奖申报书》电子版及纸质版，并提交成果原件。</w:t>
      </w:r>
    </w:p>
    <w:p>
      <w:pPr>
        <w:spacing w:line="360" w:lineRule="auto"/>
        <w:ind w:firstLine="643" w:firstLineChars="200"/>
        <w:jc w:val="both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应松年行政法学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基金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学术委员会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通过初评和终评两个阶段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对提交作品进行评审。</w:t>
      </w:r>
    </w:p>
    <w:p>
      <w:pPr>
        <w:spacing w:line="360" w:lineRule="auto"/>
        <w:ind w:firstLine="643" w:firstLineChars="200"/>
        <w:jc w:val="both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评审标准坚持作品的创新性、学术规范性、贡献性。获奖作品应当具有重要的理论价值和现实意义。</w:t>
      </w:r>
    </w:p>
    <w:p>
      <w:pPr>
        <w:spacing w:line="360" w:lineRule="auto"/>
        <w:ind w:firstLine="643" w:firstLineChars="200"/>
        <w:jc w:val="both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一</w:t>
      </w: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获奖建议名单在法治政府网站上公示，公示期为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天。</w:t>
      </w:r>
    </w:p>
    <w:p>
      <w:pPr>
        <w:spacing w:line="360" w:lineRule="auto"/>
        <w:ind w:firstLine="643" w:firstLineChars="200"/>
        <w:jc w:val="both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二</w:t>
      </w: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任何单位和个人均可对获奖建议名单进行异议投诉。学术委员会主任对异议组织复议，必要时可以邀请相关专家学者参与复议。</w:t>
      </w:r>
    </w:p>
    <w:p>
      <w:pPr>
        <w:spacing w:line="360" w:lineRule="auto"/>
        <w:ind w:firstLine="643" w:firstLineChars="200"/>
        <w:jc w:val="both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三</w:t>
      </w: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复议认为异议成立的，取消获奖资格。</w:t>
      </w:r>
    </w:p>
    <w:p>
      <w:pPr>
        <w:spacing w:line="360" w:lineRule="auto"/>
        <w:ind w:firstLine="643" w:firstLineChars="200"/>
        <w:jc w:val="both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四</w:t>
      </w: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公示期满后，由应松年行政法学优秀成果奖评选办公室公布获奖者名单，颁发获奖证书和奖金。</w:t>
      </w:r>
    </w:p>
    <w:p>
      <w:pPr>
        <w:spacing w:line="360" w:lineRule="auto"/>
        <w:ind w:firstLine="643" w:firstLineChars="200"/>
        <w:jc w:val="both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第十</w:t>
      </w:r>
      <w:r>
        <w:rPr>
          <w:rFonts w:hint="eastAsia"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五</w:t>
      </w:r>
      <w:r>
        <w:rPr>
          <w:rFonts w:ascii="楷体" w:hAnsi="楷体" w:eastAsia="楷体"/>
          <w:b/>
          <w:bCs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本办法由应松年行政法学优秀成果奖评选办公室负责解释。</w:t>
      </w:r>
    </w:p>
    <w:p>
      <w:pPr>
        <w:spacing w:line="360" w:lineRule="auto"/>
        <w:ind w:firstLine="640" w:firstLineChars="200"/>
        <w:jc w:val="both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jc w:val="both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0" w:firstLineChars="200"/>
        <w:jc w:val="right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应松年行政法学基金理事会</w:t>
      </w:r>
    </w:p>
    <w:p>
      <w:pPr>
        <w:spacing w:line="360" w:lineRule="auto"/>
        <w:ind w:firstLine="640" w:firstLineChars="200"/>
        <w:jc w:val="right"/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2023年11月17日通过</w:t>
      </w:r>
    </w:p>
    <w:sectPr>
      <w:pgSz w:w="11910" w:h="16840"/>
      <w:pgMar w:top="1440" w:right="1800" w:bottom="1440" w:left="180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65"/>
    <w:rsid w:val="0057407A"/>
    <w:rsid w:val="00693DEB"/>
    <w:rsid w:val="00700565"/>
    <w:rsid w:val="008859A1"/>
    <w:rsid w:val="009450AA"/>
    <w:rsid w:val="00965402"/>
    <w:rsid w:val="00C57ABB"/>
    <w:rsid w:val="00D206B0"/>
    <w:rsid w:val="00F078E5"/>
    <w:rsid w:val="00F31976"/>
    <w:rsid w:val="2F01356A"/>
    <w:rsid w:val="7BFFB7E1"/>
    <w:rsid w:val="FCD7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2"/>
      <w:ind w:left="120" w:firstLine="479"/>
      <w:jc w:val="both"/>
    </w:pPr>
    <w:rPr>
      <w:sz w:val="32"/>
      <w:szCs w:val="32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autoRedefine/>
    <w:qFormat/>
    <w:uiPriority w:val="1"/>
  </w:style>
  <w:style w:type="paragraph" w:customStyle="1" w:styleId="9">
    <w:name w:val="Table Paragraph"/>
    <w:basedOn w:val="1"/>
    <w:autoRedefine/>
    <w:qFormat/>
    <w:uiPriority w:val="1"/>
  </w:style>
  <w:style w:type="character" w:customStyle="1" w:styleId="10">
    <w:name w:val="页眉 字符"/>
    <w:basedOn w:val="6"/>
    <w:link w:val="4"/>
    <w:autoRedefine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  <w:style w:type="character" w:customStyle="1" w:styleId="11">
    <w:name w:val="页脚 字符"/>
    <w:basedOn w:val="6"/>
    <w:link w:val="3"/>
    <w:autoRedefine/>
    <w:qFormat/>
    <w:uiPriority w:val="99"/>
    <w:rPr>
      <w:rFonts w:ascii="仿宋_GB2312" w:hAnsi="仿宋_GB2312" w:eastAsia="仿宋_GB2312" w:cs="仿宋_GB2312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683</Characters>
  <Lines>5</Lines>
  <Paragraphs>1</Paragraphs>
  <TotalTime>10</TotalTime>
  <ScaleCrop>false</ScaleCrop>
  <LinksUpToDate>false</LinksUpToDate>
  <CharactersWithSpaces>801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2023-11-13T05:27:00Z</dcterms:created>
  <dc:creator>黄 慎行</dc:creator>
  <cp:lastModifiedBy>天使街23号</cp:lastModifiedBy>
  <dcterms:modified xsi:type="dcterms:W3CDTF">2024-02-18T08:38:10Z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2021-02-19T00:00:00Z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F983E51D992B4ABB846539F3F4A65172_13</vt:lpwstr>
  </property>
</Properties>
</file>